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7DBF" w:rsidRDefault="00CB7DBF" w:rsidP="00CB7DBF">
      <w:pPr>
        <w:jc w:val="right"/>
      </w:pPr>
    </w:p>
    <w:p w:rsidR="00CB7DBF" w:rsidRDefault="00CB7DBF" w:rsidP="00CB7D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Załącznik nr </w:t>
      </w:r>
      <w:r w:rsidR="00427172">
        <w:rPr>
          <w:rFonts w:ascii="Cambria" w:eastAsia="Times New Roman" w:hAnsi="Cambria" w:cs="Times New Roman"/>
          <w:b/>
          <w:sz w:val="24"/>
          <w:szCs w:val="24"/>
          <w:lang w:eastAsia="pl-PL"/>
        </w:rPr>
        <w:t>9</w:t>
      </w:r>
      <w:r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 d</w:t>
      </w:r>
      <w:r>
        <w:rPr>
          <w:rFonts w:ascii="Cambria" w:eastAsia="Times New Roman" w:hAnsi="Cambria" w:cs="Arial"/>
          <w:b/>
          <w:bCs/>
          <w:sz w:val="24"/>
          <w:szCs w:val="24"/>
          <w:lang w:eastAsia="pl-PL"/>
        </w:rPr>
        <w:t>o SWZ</w:t>
      </w:r>
    </w:p>
    <w:p w:rsidR="00CB7DBF" w:rsidRDefault="00CB7DBF" w:rsidP="00CB7DBF">
      <w:pPr>
        <w:widowControl w:val="0"/>
        <w:pBdr>
          <w:bottom w:val="single" w:sz="4" w:space="0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Times New Roman"/>
          <w:b/>
          <w:sz w:val="26"/>
          <w:szCs w:val="26"/>
          <w:lang w:eastAsia="pl-PL"/>
        </w:rPr>
      </w:pPr>
      <w:r>
        <w:rPr>
          <w:rFonts w:ascii="Cambria" w:eastAsia="Times New Roman" w:hAnsi="Cambria" w:cs="Times New Roman"/>
          <w:b/>
          <w:sz w:val="26"/>
          <w:szCs w:val="26"/>
          <w:lang w:eastAsia="pl-PL"/>
        </w:rPr>
        <w:t xml:space="preserve">Identyfikator postępowania na </w:t>
      </w:r>
      <w:proofErr w:type="spellStart"/>
      <w:r>
        <w:rPr>
          <w:rFonts w:ascii="Cambria" w:eastAsia="Times New Roman" w:hAnsi="Cambria" w:cs="Times New Roman"/>
          <w:b/>
          <w:sz w:val="26"/>
          <w:szCs w:val="26"/>
          <w:lang w:eastAsia="pl-PL"/>
        </w:rPr>
        <w:t>miniportalu</w:t>
      </w:r>
      <w:proofErr w:type="spellEnd"/>
    </w:p>
    <w:p w:rsidR="00CB7DBF" w:rsidRDefault="00CB7DBF" w:rsidP="00CB7DBF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="Times New Roman"/>
          <w:b/>
          <w:color w:val="000000"/>
          <w:sz w:val="24"/>
          <w:szCs w:val="24"/>
          <w:u w:val="single"/>
          <w:lang w:eastAsia="pl-PL"/>
        </w:rPr>
      </w:pPr>
      <w:r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  <w:t xml:space="preserve">(Znak postępowania: </w:t>
      </w:r>
      <w:r>
        <w:rPr>
          <w:rFonts w:ascii="Cambria" w:eastAsia="Calibri" w:hAnsi="Cambria" w:cs="Times New Roman"/>
          <w:b/>
          <w:color w:val="000000"/>
          <w:sz w:val="24"/>
          <w:szCs w:val="24"/>
          <w:lang w:eastAsia="pl-PL"/>
        </w:rPr>
        <w:t>BG.271.</w:t>
      </w:r>
      <w:r w:rsidR="0013197A">
        <w:rPr>
          <w:rFonts w:ascii="Cambria" w:eastAsia="Calibri" w:hAnsi="Cambria" w:cs="Times New Roman"/>
          <w:b/>
          <w:color w:val="000000"/>
          <w:sz w:val="24"/>
          <w:szCs w:val="24"/>
          <w:lang w:eastAsia="pl-PL"/>
        </w:rPr>
        <w:t>4</w:t>
      </w:r>
      <w:r>
        <w:rPr>
          <w:rFonts w:ascii="Cambria" w:eastAsia="Calibri" w:hAnsi="Cambria" w:cs="Times New Roman"/>
          <w:b/>
          <w:color w:val="000000"/>
          <w:sz w:val="24"/>
          <w:szCs w:val="24"/>
          <w:lang w:eastAsia="pl-PL"/>
        </w:rPr>
        <w:t>.2022</w:t>
      </w:r>
      <w:r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  <w:t>)</w:t>
      </w:r>
    </w:p>
    <w:p w:rsidR="00CB7DBF" w:rsidRDefault="00CB7DBF" w:rsidP="00CB7DBF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</w:pPr>
    </w:p>
    <w:p w:rsidR="00132B79" w:rsidRPr="001E157F" w:rsidRDefault="00132B79" w:rsidP="00132B79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>
        <w:rPr>
          <w:rFonts w:ascii="Cambria" w:hAnsi="Cambria"/>
          <w:b/>
        </w:rPr>
        <w:t>„</w:t>
      </w:r>
      <w:r w:rsidRPr="001E157F">
        <w:rPr>
          <w:rFonts w:ascii="Arial" w:hAnsi="Arial" w:cs="Arial"/>
          <w:b/>
        </w:rPr>
        <w:t>Modernizacja kotłowni oraz sieci ciepłowniczej zasilającej w ciepło obiekty użyteczności publicznej w miejscowości Mirów Stary”</w:t>
      </w:r>
    </w:p>
    <w:p w:rsidR="00CB7DBF" w:rsidRDefault="00CB7DBF" w:rsidP="00132B79">
      <w:pPr>
        <w:suppressAutoHyphens/>
        <w:autoSpaceDN w:val="0"/>
        <w:spacing w:after="0" w:line="276" w:lineRule="auto"/>
        <w:textAlignment w:val="baseline"/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</w:pPr>
    </w:p>
    <w:p w:rsidR="00CB7DBF" w:rsidRDefault="00CB7DBF" w:rsidP="00CB7DBF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theme="minorHAnsi"/>
          <w:bCs/>
          <w:color w:val="000000"/>
          <w:sz w:val="24"/>
          <w:szCs w:val="24"/>
          <w:lang w:eastAsia="pl-PL"/>
        </w:rPr>
      </w:pPr>
    </w:p>
    <w:tbl>
      <w:tblPr>
        <w:tblStyle w:val="Tabela-Siatka"/>
        <w:tblW w:w="10881" w:type="dxa"/>
        <w:tblInd w:w="-714" w:type="dxa"/>
        <w:tblLook w:val="04A0" w:firstRow="1" w:lastRow="0" w:firstColumn="1" w:lastColumn="0" w:noHBand="0" w:noVBand="1"/>
      </w:tblPr>
      <w:tblGrid>
        <w:gridCol w:w="3510"/>
        <w:gridCol w:w="7371"/>
      </w:tblGrid>
      <w:tr w:rsidR="00CB7DBF" w:rsidTr="00CB7DBF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BF" w:rsidRDefault="00CB7DBF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Cambria" w:eastAsia="Calibri" w:hAnsi="Cambria" w:cstheme="minorHAnsi"/>
                <w:b/>
                <w:bCs/>
                <w:color w:val="000000"/>
                <w:u w:val="single"/>
                <w:lang w:eastAsia="pl-PL"/>
              </w:rPr>
            </w:pPr>
            <w:r>
              <w:rPr>
                <w:rFonts w:ascii="Cambria" w:eastAsia="Calibri" w:hAnsi="Cambria" w:cstheme="minorHAnsi"/>
                <w:b/>
                <w:bCs/>
                <w:color w:val="000000" w:themeColor="text1"/>
                <w:lang w:eastAsia="pl-PL"/>
              </w:rPr>
              <w:t>Identyfikator postępowania:</w:t>
            </w:r>
          </w:p>
          <w:p w:rsidR="00CB7DBF" w:rsidRDefault="00CB7DBF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Cambria" w:eastAsia="Calibri" w:hAnsi="Cambria" w:cstheme="minorHAnsi"/>
                <w:bCs/>
                <w:color w:val="000000"/>
                <w:lang w:eastAsia="pl-PL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DBF" w:rsidRDefault="00BE635E">
            <w:pPr>
              <w:shd w:val="clear" w:color="auto" w:fill="FFFFFF"/>
              <w:spacing w:after="100" w:afterAutospacing="1" w:line="240" w:lineRule="auto"/>
              <w:outlineLvl w:val="2"/>
              <w:rPr>
                <w:rFonts w:ascii="Cambria" w:eastAsia="Calibri" w:hAnsi="Cambria" w:cstheme="minorHAnsi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color w:val="111111"/>
                <w:sz w:val="22"/>
                <w:szCs w:val="22"/>
                <w:shd w:val="clear" w:color="auto" w:fill="FFFFFF"/>
              </w:rPr>
              <w:t>080a8567-6106-4a28-883a-92bfe8640c7f</w:t>
            </w:r>
          </w:p>
        </w:tc>
      </w:tr>
    </w:tbl>
    <w:p w:rsidR="00CB7DBF" w:rsidRDefault="00CB7DBF" w:rsidP="00CB7DBF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theme="minorHAnsi"/>
          <w:bCs/>
          <w:color w:val="000000"/>
          <w:sz w:val="24"/>
          <w:szCs w:val="24"/>
          <w:lang w:val="en-US" w:eastAsia="pl-PL"/>
        </w:rPr>
      </w:pPr>
    </w:p>
    <w:p w:rsidR="00CB7DBF" w:rsidRDefault="00CB7DBF" w:rsidP="00CB7DBF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theme="minorHAnsi"/>
          <w:bCs/>
          <w:color w:val="000000"/>
          <w:sz w:val="24"/>
          <w:szCs w:val="24"/>
          <w:lang w:val="en-US" w:eastAsia="pl-PL"/>
        </w:rPr>
      </w:pPr>
    </w:p>
    <w:p w:rsidR="00CB7DBF" w:rsidRDefault="00CB7DBF" w:rsidP="00CB7DBF">
      <w:pPr>
        <w:suppressAutoHyphens/>
        <w:autoSpaceDN w:val="0"/>
        <w:spacing w:after="0" w:line="276" w:lineRule="auto"/>
        <w:jc w:val="both"/>
        <w:textAlignment w:val="baseline"/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 xml:space="preserve">Uwaga: Użyte w SWZ wyrażenie </w:t>
      </w:r>
      <w:r>
        <w:rPr>
          <w:rFonts w:ascii="Cambria" w:eastAsia="Calibri" w:hAnsi="Cambria" w:cstheme="minorHAnsi"/>
          <w:b/>
          <w:bCs/>
          <w:i/>
          <w:iCs/>
          <w:color w:val="000000" w:themeColor="text1"/>
          <w:sz w:val="24"/>
          <w:szCs w:val="24"/>
          <w:lang w:eastAsia="pl-PL"/>
        </w:rPr>
        <w:t>„Identyfikator postępowania”</w:t>
      </w:r>
      <w:r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 xml:space="preserve"> oznacza identyfikator postępowania podany w </w:t>
      </w:r>
      <w:proofErr w:type="spellStart"/>
      <w:r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>miniPortalu</w:t>
      </w:r>
      <w:proofErr w:type="spellEnd"/>
      <w:r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>.</w:t>
      </w:r>
    </w:p>
    <w:p w:rsidR="00CB7DBF" w:rsidRDefault="00CB7DBF" w:rsidP="00CB7DBF"/>
    <w:p w:rsidR="00821382" w:rsidRDefault="00821382">
      <w:bookmarkStart w:id="0" w:name="_GoBack"/>
      <w:bookmarkEnd w:id="0"/>
    </w:p>
    <w:sectPr w:rsidR="0082138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4D4B" w:rsidRDefault="009B4D4B" w:rsidP="000432CD">
      <w:pPr>
        <w:spacing w:after="0" w:line="240" w:lineRule="auto"/>
      </w:pPr>
      <w:r>
        <w:separator/>
      </w:r>
    </w:p>
  </w:endnote>
  <w:endnote w:type="continuationSeparator" w:id="0">
    <w:p w:rsidR="009B4D4B" w:rsidRDefault="009B4D4B" w:rsidP="000432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4D4B" w:rsidRDefault="009B4D4B" w:rsidP="000432CD">
      <w:pPr>
        <w:spacing w:after="0" w:line="240" w:lineRule="auto"/>
      </w:pPr>
      <w:r>
        <w:separator/>
      </w:r>
    </w:p>
  </w:footnote>
  <w:footnote w:type="continuationSeparator" w:id="0">
    <w:p w:rsidR="009B4D4B" w:rsidRDefault="009B4D4B" w:rsidP="000432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32CD" w:rsidRDefault="000432CD" w:rsidP="000432CD">
    <w:pPr>
      <w:pStyle w:val="Nagwek"/>
      <w:jc w:val="center"/>
    </w:pPr>
    <w:r>
      <w:rPr>
        <w:noProof/>
      </w:rPr>
      <w:drawing>
        <wp:inline distT="0" distB="0" distL="0" distR="0" wp14:anchorId="2EBA2FF4">
          <wp:extent cx="3657600" cy="10731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1073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DBF"/>
    <w:rsid w:val="000432CD"/>
    <w:rsid w:val="0013197A"/>
    <w:rsid w:val="00132B79"/>
    <w:rsid w:val="00427172"/>
    <w:rsid w:val="00821382"/>
    <w:rsid w:val="009B4D4B"/>
    <w:rsid w:val="00BC1271"/>
    <w:rsid w:val="00BE635E"/>
    <w:rsid w:val="00CB7DBF"/>
    <w:rsid w:val="00E06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6B4C6CD-B8EA-4365-ADA5-A5AA70B5B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B7DB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B7DBF"/>
    <w:pPr>
      <w:spacing w:after="0" w:line="240" w:lineRule="auto"/>
    </w:pPr>
    <w:rPr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432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32CD"/>
  </w:style>
  <w:style w:type="paragraph" w:styleId="Stopka">
    <w:name w:val="footer"/>
    <w:basedOn w:val="Normalny"/>
    <w:link w:val="StopkaZnak"/>
    <w:uiPriority w:val="99"/>
    <w:unhideWhenUsed/>
    <w:rsid w:val="000432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32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6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10</cp:revision>
  <dcterms:created xsi:type="dcterms:W3CDTF">2022-04-21T12:54:00Z</dcterms:created>
  <dcterms:modified xsi:type="dcterms:W3CDTF">2022-05-10T10:40:00Z</dcterms:modified>
</cp:coreProperties>
</file>